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7452C" w14:textId="77777777" w:rsidR="00990013" w:rsidRDefault="00990013" w:rsidP="00990013">
      <w:pPr>
        <w:spacing w:line="480" w:lineRule="auto"/>
        <w:jc w:val="center"/>
        <w:rPr>
          <w:rFonts w:ascii="Times New Roman" w:hAnsi="Times New Roman" w:cs="Times New Roman"/>
          <w:bCs/>
          <w:sz w:val="24"/>
          <w:szCs w:val="24"/>
        </w:rPr>
      </w:pPr>
    </w:p>
    <w:p w14:paraId="390F98BD" w14:textId="77777777" w:rsidR="00990013" w:rsidRDefault="00990013" w:rsidP="00990013">
      <w:pPr>
        <w:spacing w:line="480" w:lineRule="auto"/>
        <w:jc w:val="center"/>
        <w:rPr>
          <w:rFonts w:ascii="Times New Roman" w:hAnsi="Times New Roman" w:cs="Times New Roman"/>
          <w:bCs/>
          <w:sz w:val="24"/>
          <w:szCs w:val="24"/>
        </w:rPr>
      </w:pPr>
    </w:p>
    <w:p w14:paraId="4A813D4C" w14:textId="77777777" w:rsidR="00990013" w:rsidRDefault="00990013" w:rsidP="00990013">
      <w:pPr>
        <w:spacing w:line="480" w:lineRule="auto"/>
        <w:jc w:val="center"/>
        <w:rPr>
          <w:rFonts w:ascii="Times New Roman" w:hAnsi="Times New Roman" w:cs="Times New Roman"/>
          <w:bCs/>
          <w:sz w:val="24"/>
          <w:szCs w:val="24"/>
        </w:rPr>
      </w:pPr>
    </w:p>
    <w:p w14:paraId="7956919E" w14:textId="77777777" w:rsidR="00990013" w:rsidRDefault="00990013" w:rsidP="00990013">
      <w:pPr>
        <w:spacing w:line="480" w:lineRule="auto"/>
        <w:jc w:val="center"/>
        <w:rPr>
          <w:rFonts w:ascii="Times New Roman" w:hAnsi="Times New Roman" w:cs="Times New Roman"/>
          <w:bCs/>
          <w:sz w:val="24"/>
          <w:szCs w:val="24"/>
        </w:rPr>
      </w:pPr>
    </w:p>
    <w:p w14:paraId="4526E355" w14:textId="77777777" w:rsidR="00990013" w:rsidRDefault="00990013" w:rsidP="00990013">
      <w:pPr>
        <w:spacing w:line="480" w:lineRule="auto"/>
        <w:jc w:val="center"/>
        <w:rPr>
          <w:rFonts w:ascii="Times New Roman" w:hAnsi="Times New Roman" w:cs="Times New Roman"/>
          <w:bCs/>
          <w:sz w:val="24"/>
          <w:szCs w:val="24"/>
        </w:rPr>
      </w:pPr>
    </w:p>
    <w:p w14:paraId="3A92C4BF" w14:textId="11155957" w:rsidR="009B0510" w:rsidRPr="00A91EB0" w:rsidRDefault="009B0510" w:rsidP="00990013">
      <w:pPr>
        <w:spacing w:line="480" w:lineRule="auto"/>
        <w:jc w:val="center"/>
        <w:rPr>
          <w:rFonts w:ascii="Times New Roman" w:hAnsi="Times New Roman" w:cs="Times New Roman"/>
          <w:bCs/>
          <w:sz w:val="24"/>
          <w:szCs w:val="24"/>
        </w:rPr>
      </w:pPr>
      <w:r w:rsidRPr="00A91EB0">
        <w:rPr>
          <w:rFonts w:ascii="Times New Roman" w:hAnsi="Times New Roman" w:cs="Times New Roman"/>
          <w:bCs/>
          <w:sz w:val="24"/>
          <w:szCs w:val="24"/>
        </w:rPr>
        <w:t>Gender and Perspectives</w:t>
      </w:r>
    </w:p>
    <w:p w14:paraId="56AC8064" w14:textId="57AD8FC9" w:rsidR="00D15CE5" w:rsidRPr="00A91EB0" w:rsidRDefault="00D15CE5" w:rsidP="00990013">
      <w:pPr>
        <w:spacing w:line="480" w:lineRule="auto"/>
        <w:jc w:val="center"/>
        <w:rPr>
          <w:rFonts w:ascii="Times New Roman" w:hAnsi="Times New Roman" w:cs="Times New Roman"/>
          <w:bCs/>
          <w:sz w:val="24"/>
          <w:szCs w:val="24"/>
        </w:rPr>
      </w:pPr>
      <w:r w:rsidRPr="00A91EB0">
        <w:rPr>
          <w:rFonts w:ascii="Times New Roman" w:hAnsi="Times New Roman" w:cs="Times New Roman"/>
          <w:bCs/>
          <w:sz w:val="24"/>
          <w:szCs w:val="24"/>
        </w:rPr>
        <w:t xml:space="preserve">Student’s </w:t>
      </w:r>
      <w:r w:rsidR="00D11E53">
        <w:rPr>
          <w:rFonts w:ascii="Times New Roman" w:hAnsi="Times New Roman" w:cs="Times New Roman"/>
          <w:bCs/>
          <w:sz w:val="24"/>
          <w:szCs w:val="24"/>
        </w:rPr>
        <w:t>N</w:t>
      </w:r>
      <w:r w:rsidRPr="00A91EB0">
        <w:rPr>
          <w:rFonts w:ascii="Times New Roman" w:hAnsi="Times New Roman" w:cs="Times New Roman"/>
          <w:bCs/>
          <w:sz w:val="24"/>
          <w:szCs w:val="24"/>
        </w:rPr>
        <w:t>ame</w:t>
      </w:r>
    </w:p>
    <w:p w14:paraId="61DE7365" w14:textId="7996BD84" w:rsidR="00D15CE5" w:rsidRPr="00A91EB0" w:rsidRDefault="00D15CE5" w:rsidP="00990013">
      <w:pPr>
        <w:spacing w:line="480" w:lineRule="auto"/>
        <w:jc w:val="center"/>
        <w:rPr>
          <w:rFonts w:ascii="Times New Roman" w:hAnsi="Times New Roman" w:cs="Times New Roman"/>
          <w:bCs/>
          <w:sz w:val="24"/>
          <w:szCs w:val="24"/>
        </w:rPr>
      </w:pPr>
      <w:r w:rsidRPr="00A91EB0">
        <w:rPr>
          <w:rFonts w:ascii="Times New Roman" w:hAnsi="Times New Roman" w:cs="Times New Roman"/>
          <w:bCs/>
          <w:sz w:val="24"/>
          <w:szCs w:val="24"/>
        </w:rPr>
        <w:t>Institutional Affiliations</w:t>
      </w:r>
    </w:p>
    <w:p w14:paraId="79284F2A" w14:textId="77777777" w:rsidR="00990013" w:rsidRDefault="00990013" w:rsidP="0099001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4EFA565" w14:textId="3871ECC2" w:rsidR="00D15CE5" w:rsidRPr="00A91EB0" w:rsidRDefault="00D15CE5" w:rsidP="00990013">
      <w:pPr>
        <w:spacing w:line="480" w:lineRule="auto"/>
        <w:jc w:val="center"/>
        <w:rPr>
          <w:rFonts w:ascii="Times New Roman" w:hAnsi="Times New Roman" w:cs="Times New Roman"/>
          <w:bCs/>
          <w:sz w:val="24"/>
          <w:szCs w:val="24"/>
        </w:rPr>
      </w:pPr>
      <w:r w:rsidRPr="00A91EB0">
        <w:rPr>
          <w:rFonts w:ascii="Times New Roman" w:hAnsi="Times New Roman" w:cs="Times New Roman"/>
          <w:bCs/>
          <w:sz w:val="24"/>
          <w:szCs w:val="24"/>
        </w:rPr>
        <w:lastRenderedPageBreak/>
        <w:t>Gender and Perspectives</w:t>
      </w:r>
    </w:p>
    <w:p w14:paraId="56A93F12" w14:textId="77777777" w:rsidR="00D15CE5" w:rsidRPr="00A91EB0" w:rsidRDefault="00424C4D" w:rsidP="00990013">
      <w:pPr>
        <w:spacing w:line="480" w:lineRule="auto"/>
        <w:jc w:val="center"/>
        <w:rPr>
          <w:rFonts w:ascii="Times New Roman" w:hAnsi="Times New Roman" w:cs="Times New Roman"/>
          <w:b/>
          <w:sz w:val="24"/>
          <w:szCs w:val="24"/>
        </w:rPr>
      </w:pPr>
      <w:r w:rsidRPr="00A91EB0">
        <w:rPr>
          <w:rFonts w:ascii="Times New Roman" w:hAnsi="Times New Roman" w:cs="Times New Roman"/>
          <w:b/>
          <w:sz w:val="24"/>
          <w:szCs w:val="24"/>
        </w:rPr>
        <w:t>Introduction</w:t>
      </w:r>
    </w:p>
    <w:p w14:paraId="2818E405" w14:textId="54887F5B" w:rsidR="00D15CE5" w:rsidRPr="00A91EB0" w:rsidRDefault="008D6F7F"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 xml:space="preserve">Concepts of gender and sex are issues that often lead to extreme conflicts as their applications </w:t>
      </w:r>
      <w:r w:rsidR="00761AF7" w:rsidRPr="00A91EB0">
        <w:rPr>
          <w:rFonts w:ascii="Times New Roman" w:hAnsi="Times New Roman" w:cs="Times New Roman"/>
          <w:sz w:val="24"/>
          <w:szCs w:val="24"/>
        </w:rPr>
        <w:t>involve puzzling functionalities. Even though there are distinct definitions for the two concepts, majority including the learned fellows have continued to display nonconformity to issues gender, race and sex. In turn</w:t>
      </w:r>
      <w:r w:rsidR="00D11E53">
        <w:rPr>
          <w:rFonts w:ascii="Times New Roman" w:hAnsi="Times New Roman" w:cs="Times New Roman"/>
          <w:sz w:val="24"/>
          <w:szCs w:val="24"/>
        </w:rPr>
        <w:t>,</w:t>
      </w:r>
      <w:r w:rsidR="00761AF7" w:rsidRPr="00A91EB0">
        <w:rPr>
          <w:rFonts w:ascii="Times New Roman" w:hAnsi="Times New Roman" w:cs="Times New Roman"/>
          <w:sz w:val="24"/>
          <w:szCs w:val="24"/>
        </w:rPr>
        <w:t xml:space="preserve"> the womenfolk have remained to bear the brutal implications of such societally contrived ideologies. In socio</w:t>
      </w:r>
      <w:r w:rsidR="00D11E53">
        <w:rPr>
          <w:rFonts w:ascii="Times New Roman" w:hAnsi="Times New Roman" w:cs="Times New Roman"/>
          <w:sz w:val="24"/>
          <w:szCs w:val="24"/>
        </w:rPr>
        <w:t>-</w:t>
      </w:r>
      <w:r w:rsidR="00761AF7" w:rsidRPr="00A91EB0">
        <w:rPr>
          <w:rFonts w:ascii="Times New Roman" w:hAnsi="Times New Roman" w:cs="Times New Roman"/>
          <w:sz w:val="24"/>
          <w:szCs w:val="24"/>
        </w:rPr>
        <w:t>economic and political representations, women take the rear gear even when they are made to believ</w:t>
      </w:r>
      <w:r w:rsidR="009B0510" w:rsidRPr="00A91EB0">
        <w:rPr>
          <w:rFonts w:ascii="Times New Roman" w:hAnsi="Times New Roman" w:cs="Times New Roman"/>
          <w:sz w:val="24"/>
          <w:szCs w:val="24"/>
        </w:rPr>
        <w:t xml:space="preserve">e they can do more. The extent </w:t>
      </w:r>
      <w:r w:rsidR="00761AF7" w:rsidRPr="00A91EB0">
        <w:rPr>
          <w:rFonts w:ascii="Times New Roman" w:hAnsi="Times New Roman" w:cs="Times New Roman"/>
          <w:sz w:val="24"/>
          <w:szCs w:val="24"/>
        </w:rPr>
        <w:t>o</w:t>
      </w:r>
      <w:r w:rsidR="009B0510" w:rsidRPr="00A91EB0">
        <w:rPr>
          <w:rFonts w:ascii="Times New Roman" w:hAnsi="Times New Roman" w:cs="Times New Roman"/>
          <w:sz w:val="24"/>
          <w:szCs w:val="24"/>
        </w:rPr>
        <w:t>f</w:t>
      </w:r>
      <w:r w:rsidR="00761AF7" w:rsidRPr="00A91EB0">
        <w:rPr>
          <w:rFonts w:ascii="Times New Roman" w:hAnsi="Times New Roman" w:cs="Times New Roman"/>
          <w:sz w:val="24"/>
          <w:szCs w:val="24"/>
        </w:rPr>
        <w:t xml:space="preserve"> individual liberation </w:t>
      </w:r>
      <w:r w:rsidR="00C31FEA" w:rsidRPr="00A91EB0">
        <w:rPr>
          <w:rFonts w:ascii="Times New Roman" w:hAnsi="Times New Roman" w:cs="Times New Roman"/>
          <w:sz w:val="24"/>
          <w:szCs w:val="24"/>
        </w:rPr>
        <w:t xml:space="preserve">corresponds to the extent a society puts before the rest, </w:t>
      </w:r>
      <w:r w:rsidR="009B0510" w:rsidRPr="00A91EB0">
        <w:rPr>
          <w:rFonts w:ascii="Times New Roman" w:hAnsi="Times New Roman" w:cs="Times New Roman"/>
          <w:sz w:val="24"/>
          <w:szCs w:val="24"/>
        </w:rPr>
        <w:t xml:space="preserve">in </w:t>
      </w:r>
      <w:r w:rsidR="00C31FEA" w:rsidRPr="00A91EB0">
        <w:rPr>
          <w:rFonts w:ascii="Times New Roman" w:hAnsi="Times New Roman" w:cs="Times New Roman"/>
          <w:sz w:val="24"/>
          <w:szCs w:val="24"/>
        </w:rPr>
        <w:t>emancipation of the minority.</w:t>
      </w:r>
    </w:p>
    <w:p w14:paraId="09E4F3A7" w14:textId="77777777" w:rsidR="00D15CE5" w:rsidRPr="00A91EB0" w:rsidRDefault="00C31FEA" w:rsidP="00990013">
      <w:pPr>
        <w:spacing w:line="480" w:lineRule="auto"/>
        <w:jc w:val="center"/>
        <w:rPr>
          <w:rFonts w:ascii="Times New Roman" w:hAnsi="Times New Roman" w:cs="Times New Roman"/>
          <w:b/>
          <w:sz w:val="24"/>
          <w:szCs w:val="24"/>
        </w:rPr>
      </w:pPr>
      <w:r w:rsidRPr="00A91EB0">
        <w:rPr>
          <w:rFonts w:ascii="Times New Roman" w:hAnsi="Times New Roman" w:cs="Times New Roman"/>
          <w:b/>
          <w:sz w:val="24"/>
          <w:szCs w:val="24"/>
        </w:rPr>
        <w:t>Gender and Perspectives</w:t>
      </w:r>
    </w:p>
    <w:p w14:paraId="649EC6D4" w14:textId="06BF1D39" w:rsidR="00B80BC6" w:rsidRDefault="007D0B98"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As functionalists describe events and actions to be the doctrine that what makes something a thought, desire, pain depends not on</w:t>
      </w:r>
      <w:r w:rsidR="00C31FEA" w:rsidRPr="00A91EB0">
        <w:rPr>
          <w:rFonts w:ascii="Times New Roman" w:hAnsi="Times New Roman" w:cs="Times New Roman"/>
          <w:sz w:val="24"/>
          <w:szCs w:val="24"/>
        </w:rPr>
        <w:t>ly on</w:t>
      </w:r>
      <w:r w:rsidRPr="00A91EB0">
        <w:rPr>
          <w:rFonts w:ascii="Times New Roman" w:hAnsi="Times New Roman" w:cs="Times New Roman"/>
          <w:sz w:val="24"/>
          <w:szCs w:val="24"/>
        </w:rPr>
        <w:t xml:space="preserve"> its internal alignment, but solely</w:t>
      </w:r>
      <w:r w:rsidR="008B7327">
        <w:rPr>
          <w:rFonts w:ascii="Times New Roman" w:hAnsi="Times New Roman" w:cs="Times New Roman"/>
          <w:sz w:val="24"/>
          <w:szCs w:val="24"/>
        </w:rPr>
        <w:t xml:space="preserve"> on</w:t>
      </w:r>
      <w:r w:rsidRPr="00A91EB0">
        <w:rPr>
          <w:rFonts w:ascii="Times New Roman" w:hAnsi="Times New Roman" w:cs="Times New Roman"/>
          <w:sz w:val="24"/>
          <w:szCs w:val="24"/>
        </w:rPr>
        <w:t xml:space="preserve"> how it </w:t>
      </w:r>
      <w:r w:rsidR="008B7327" w:rsidRPr="00A91EB0">
        <w:rPr>
          <w:rFonts w:ascii="Times New Roman" w:hAnsi="Times New Roman" w:cs="Times New Roman"/>
          <w:sz w:val="24"/>
          <w:szCs w:val="24"/>
        </w:rPr>
        <w:t>functions</w:t>
      </w:r>
      <w:r w:rsidRPr="00A91EB0">
        <w:rPr>
          <w:rFonts w:ascii="Times New Roman" w:hAnsi="Times New Roman" w:cs="Times New Roman"/>
          <w:sz w:val="24"/>
          <w:szCs w:val="24"/>
        </w:rPr>
        <w:t xml:space="preserve"> or takes place, or the role it plays, in the intellectual system that it is a part. They thus examine concepts of </w:t>
      </w:r>
      <w:r w:rsidR="00FA5467" w:rsidRPr="00A91EB0">
        <w:rPr>
          <w:rFonts w:ascii="Times New Roman" w:hAnsi="Times New Roman" w:cs="Times New Roman"/>
          <w:sz w:val="24"/>
          <w:szCs w:val="24"/>
        </w:rPr>
        <w:t>sex and g</w:t>
      </w:r>
      <w:r w:rsidR="00424C4D" w:rsidRPr="00A91EB0">
        <w:rPr>
          <w:rFonts w:ascii="Times New Roman" w:hAnsi="Times New Roman" w:cs="Times New Roman"/>
          <w:sz w:val="24"/>
          <w:szCs w:val="24"/>
        </w:rPr>
        <w:t xml:space="preserve">ender </w:t>
      </w:r>
      <w:r w:rsidR="00FA5467" w:rsidRPr="00A91EB0">
        <w:rPr>
          <w:rFonts w:ascii="Times New Roman" w:hAnsi="Times New Roman" w:cs="Times New Roman"/>
          <w:sz w:val="24"/>
          <w:szCs w:val="24"/>
        </w:rPr>
        <w:t xml:space="preserve">in relative terms of </w:t>
      </w:r>
      <w:r w:rsidR="00D11E53">
        <w:rPr>
          <w:rFonts w:ascii="Times New Roman" w:hAnsi="Times New Roman" w:cs="Times New Roman"/>
          <w:sz w:val="24"/>
          <w:szCs w:val="24"/>
        </w:rPr>
        <w:t xml:space="preserve">the </w:t>
      </w:r>
      <w:r w:rsidR="00FA5467" w:rsidRPr="00A91EB0">
        <w:rPr>
          <w:rFonts w:ascii="Times New Roman" w:hAnsi="Times New Roman" w:cs="Times New Roman"/>
          <w:sz w:val="24"/>
          <w:szCs w:val="24"/>
        </w:rPr>
        <w:t>biological make-up of a person and to social or cultural distinctions associated with being either male or female</w:t>
      </w:r>
      <w:r w:rsidR="00D11E53">
        <w:rPr>
          <w:rFonts w:ascii="Times New Roman" w:hAnsi="Times New Roman" w:cs="Times New Roman"/>
          <w:sz w:val="24"/>
          <w:szCs w:val="24"/>
        </w:rPr>
        <w:t>,</w:t>
      </w:r>
      <w:r w:rsidR="00FA5467" w:rsidRPr="00A91EB0">
        <w:rPr>
          <w:rFonts w:ascii="Times New Roman" w:hAnsi="Times New Roman" w:cs="Times New Roman"/>
          <w:sz w:val="24"/>
          <w:szCs w:val="24"/>
        </w:rPr>
        <w:t xml:space="preserve"> respectively. Much closely, g</w:t>
      </w:r>
      <w:r w:rsidR="00424C4D" w:rsidRPr="00A91EB0">
        <w:rPr>
          <w:rFonts w:ascii="Times New Roman" w:hAnsi="Times New Roman" w:cs="Times New Roman"/>
          <w:sz w:val="24"/>
          <w:szCs w:val="24"/>
        </w:rPr>
        <w:t>ender identity is the extent to which one identifies as bein</w:t>
      </w:r>
      <w:r w:rsidR="00FA5467" w:rsidRPr="00A91EB0">
        <w:rPr>
          <w:rFonts w:ascii="Times New Roman" w:hAnsi="Times New Roman" w:cs="Times New Roman"/>
          <w:sz w:val="24"/>
          <w:szCs w:val="24"/>
        </w:rPr>
        <w:t>g either masculine or feminine</w:t>
      </w:r>
      <w:r w:rsidR="00DE5944" w:rsidRPr="00A91EB0">
        <w:rPr>
          <w:rFonts w:ascii="Times New Roman" w:hAnsi="Times New Roman" w:cs="Times New Roman"/>
          <w:sz w:val="24"/>
          <w:szCs w:val="24"/>
        </w:rPr>
        <w:t xml:space="preserve"> </w:t>
      </w:r>
      <w:r w:rsidR="00D11E53">
        <w:rPr>
          <w:rFonts w:ascii="Times New Roman" w:hAnsi="Times New Roman" w:cs="Times New Roman"/>
          <w:sz w:val="24"/>
          <w:szCs w:val="24"/>
        </w:rPr>
        <w:t>(</w:t>
      </w:r>
      <w:r w:rsidR="00DE5944" w:rsidRPr="00A91EB0">
        <w:rPr>
          <w:rFonts w:ascii="Times New Roman" w:hAnsi="Times New Roman" w:cs="Times New Roman"/>
          <w:sz w:val="24"/>
          <w:szCs w:val="24"/>
        </w:rPr>
        <w:t>Brannon</w:t>
      </w:r>
      <w:r w:rsidR="00D11E53">
        <w:rPr>
          <w:rFonts w:ascii="Times New Roman" w:hAnsi="Times New Roman" w:cs="Times New Roman"/>
          <w:sz w:val="24"/>
          <w:szCs w:val="24"/>
        </w:rPr>
        <w:t xml:space="preserve">, </w:t>
      </w:r>
      <w:r w:rsidR="00DE5944" w:rsidRPr="00A91EB0">
        <w:rPr>
          <w:rFonts w:ascii="Times New Roman" w:hAnsi="Times New Roman" w:cs="Times New Roman"/>
          <w:sz w:val="24"/>
          <w:szCs w:val="24"/>
        </w:rPr>
        <w:t>2016).</w:t>
      </w:r>
      <w:r w:rsidR="00FA5467" w:rsidRPr="00A91EB0">
        <w:rPr>
          <w:rFonts w:ascii="Times New Roman" w:hAnsi="Times New Roman" w:cs="Times New Roman"/>
          <w:sz w:val="24"/>
          <w:szCs w:val="24"/>
        </w:rPr>
        <w:t xml:space="preserve"> Functionalists hold that one’s sex, as prescrib</w:t>
      </w:r>
      <w:r w:rsidR="00424C4D" w:rsidRPr="00A91EB0">
        <w:rPr>
          <w:rFonts w:ascii="Times New Roman" w:hAnsi="Times New Roman" w:cs="Times New Roman"/>
          <w:sz w:val="24"/>
          <w:szCs w:val="24"/>
        </w:rPr>
        <w:t>ed by his or her biology</w:t>
      </w:r>
      <w:r w:rsidR="00FA5467" w:rsidRPr="00A91EB0">
        <w:rPr>
          <w:rFonts w:ascii="Times New Roman" w:hAnsi="Times New Roman" w:cs="Times New Roman"/>
          <w:sz w:val="24"/>
          <w:szCs w:val="24"/>
        </w:rPr>
        <w:t xml:space="preserve"> and genetics</w:t>
      </w:r>
      <w:r w:rsidR="007E3F4C">
        <w:rPr>
          <w:rFonts w:ascii="Times New Roman" w:hAnsi="Times New Roman" w:cs="Times New Roman"/>
          <w:sz w:val="24"/>
          <w:szCs w:val="24"/>
        </w:rPr>
        <w:t>,</w:t>
      </w:r>
      <w:r w:rsidR="00424C4D" w:rsidRPr="00A91EB0">
        <w:rPr>
          <w:rFonts w:ascii="Times New Roman" w:hAnsi="Times New Roman" w:cs="Times New Roman"/>
          <w:sz w:val="24"/>
          <w:szCs w:val="24"/>
        </w:rPr>
        <w:t xml:space="preserve"> does not always </w:t>
      </w:r>
      <w:r w:rsidR="00FA5467" w:rsidRPr="00A91EB0">
        <w:rPr>
          <w:rFonts w:ascii="Times New Roman" w:hAnsi="Times New Roman" w:cs="Times New Roman"/>
          <w:sz w:val="24"/>
          <w:szCs w:val="24"/>
        </w:rPr>
        <w:t>parallel</w:t>
      </w:r>
      <w:r w:rsidR="00424C4D" w:rsidRPr="00A91EB0">
        <w:rPr>
          <w:rFonts w:ascii="Times New Roman" w:hAnsi="Times New Roman" w:cs="Times New Roman"/>
          <w:sz w:val="24"/>
          <w:szCs w:val="24"/>
        </w:rPr>
        <w:t xml:space="preserve"> with his or her gender</w:t>
      </w:r>
      <w:r w:rsidR="00FA5467" w:rsidRPr="00A91EB0">
        <w:rPr>
          <w:rFonts w:ascii="Times New Roman" w:hAnsi="Times New Roman" w:cs="Times New Roman"/>
          <w:sz w:val="24"/>
          <w:szCs w:val="24"/>
        </w:rPr>
        <w:t xml:space="preserve">. Their view </w:t>
      </w:r>
      <w:r w:rsidR="00424C4D" w:rsidRPr="00A91EB0">
        <w:rPr>
          <w:rFonts w:ascii="Times New Roman" w:hAnsi="Times New Roman" w:cs="Times New Roman"/>
          <w:sz w:val="24"/>
          <w:szCs w:val="24"/>
        </w:rPr>
        <w:t>is</w:t>
      </w:r>
      <w:r w:rsidR="00FA5467" w:rsidRPr="00A91EB0">
        <w:rPr>
          <w:rFonts w:ascii="Times New Roman" w:hAnsi="Times New Roman" w:cs="Times New Roman"/>
          <w:sz w:val="24"/>
          <w:szCs w:val="24"/>
        </w:rPr>
        <w:t xml:space="preserve"> that gender is distinctively </w:t>
      </w:r>
      <w:r w:rsidR="00424C4D" w:rsidRPr="00A91EB0">
        <w:rPr>
          <w:rFonts w:ascii="Times New Roman" w:hAnsi="Times New Roman" w:cs="Times New Roman"/>
          <w:sz w:val="24"/>
          <w:szCs w:val="24"/>
        </w:rPr>
        <w:t>specific to certain cultures and is not universal</w:t>
      </w:r>
      <w:r w:rsidR="00846812" w:rsidRPr="00A91EB0">
        <w:rPr>
          <w:rFonts w:ascii="Times New Roman" w:hAnsi="Times New Roman" w:cs="Times New Roman"/>
          <w:sz w:val="24"/>
          <w:szCs w:val="24"/>
        </w:rPr>
        <w:t xml:space="preserve"> (Ross &amp; Cereda 2020)</w:t>
      </w:r>
      <w:r w:rsidR="00424C4D" w:rsidRPr="00A91EB0">
        <w:rPr>
          <w:rFonts w:ascii="Times New Roman" w:hAnsi="Times New Roman" w:cs="Times New Roman"/>
          <w:sz w:val="24"/>
          <w:szCs w:val="24"/>
        </w:rPr>
        <w:t>.</w:t>
      </w:r>
    </w:p>
    <w:p w14:paraId="464E7082" w14:textId="18DE3988" w:rsidR="00B80BC6" w:rsidRDefault="00FA5467"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 xml:space="preserve">Feminist theorists are primarily concerned with </w:t>
      </w:r>
      <w:r w:rsidR="007E3F4C">
        <w:rPr>
          <w:rFonts w:ascii="Times New Roman" w:hAnsi="Times New Roman" w:cs="Times New Roman"/>
          <w:sz w:val="24"/>
          <w:szCs w:val="24"/>
        </w:rPr>
        <w:t xml:space="preserve">the </w:t>
      </w:r>
      <w:r w:rsidRPr="00A91EB0">
        <w:rPr>
          <w:rFonts w:ascii="Times New Roman" w:hAnsi="Times New Roman" w:cs="Times New Roman"/>
          <w:sz w:val="24"/>
          <w:szCs w:val="24"/>
        </w:rPr>
        <w:t>emancipation</w:t>
      </w:r>
      <w:r w:rsidR="00424C4D" w:rsidRPr="00A91EB0">
        <w:rPr>
          <w:rFonts w:ascii="Times New Roman" w:hAnsi="Times New Roman" w:cs="Times New Roman"/>
          <w:sz w:val="24"/>
          <w:szCs w:val="24"/>
        </w:rPr>
        <w:t xml:space="preserve"> </w:t>
      </w:r>
      <w:r w:rsidRPr="00A91EB0">
        <w:rPr>
          <w:rFonts w:ascii="Times New Roman" w:hAnsi="Times New Roman" w:cs="Times New Roman"/>
          <w:sz w:val="24"/>
          <w:szCs w:val="24"/>
        </w:rPr>
        <w:t xml:space="preserve">of female rights and equal treatment to </w:t>
      </w:r>
      <w:r w:rsidR="007E3F4C">
        <w:rPr>
          <w:rFonts w:ascii="Times New Roman" w:hAnsi="Times New Roman" w:cs="Times New Roman"/>
          <w:sz w:val="24"/>
          <w:szCs w:val="24"/>
        </w:rPr>
        <w:t>a</w:t>
      </w:r>
      <w:r w:rsidRPr="00A91EB0">
        <w:rPr>
          <w:rFonts w:ascii="Times New Roman" w:hAnsi="Times New Roman" w:cs="Times New Roman"/>
          <w:sz w:val="24"/>
          <w:szCs w:val="24"/>
        </w:rPr>
        <w:t xml:space="preserve"> similar male in society. Most feminist theorists apart from actively </w:t>
      </w:r>
      <w:r w:rsidRPr="00A91EB0">
        <w:rPr>
          <w:rFonts w:ascii="Times New Roman" w:hAnsi="Times New Roman" w:cs="Times New Roman"/>
          <w:sz w:val="24"/>
          <w:szCs w:val="24"/>
        </w:rPr>
        <w:lastRenderedPageBreak/>
        <w:t>protesting for equity in streets</w:t>
      </w:r>
      <w:r w:rsidR="005C042C" w:rsidRPr="00A91EB0">
        <w:rPr>
          <w:rFonts w:ascii="Times New Roman" w:hAnsi="Times New Roman" w:cs="Times New Roman"/>
          <w:sz w:val="24"/>
          <w:szCs w:val="24"/>
        </w:rPr>
        <w:t xml:space="preserve">, they possess </w:t>
      </w:r>
      <w:r w:rsidR="007E3F4C">
        <w:rPr>
          <w:rFonts w:ascii="Times New Roman" w:hAnsi="Times New Roman" w:cs="Times New Roman"/>
          <w:sz w:val="24"/>
          <w:szCs w:val="24"/>
        </w:rPr>
        <w:t xml:space="preserve">a </w:t>
      </w:r>
      <w:r w:rsidR="005C042C" w:rsidRPr="00A91EB0">
        <w:rPr>
          <w:rFonts w:ascii="Times New Roman" w:hAnsi="Times New Roman" w:cs="Times New Roman"/>
          <w:sz w:val="24"/>
          <w:szCs w:val="24"/>
        </w:rPr>
        <w:t>rich base</w:t>
      </w:r>
      <w:r w:rsidRPr="00A91EB0">
        <w:rPr>
          <w:rFonts w:ascii="Times New Roman" w:hAnsi="Times New Roman" w:cs="Times New Roman"/>
          <w:sz w:val="24"/>
          <w:szCs w:val="24"/>
        </w:rPr>
        <w:t xml:space="preserve"> </w:t>
      </w:r>
      <w:r w:rsidR="00424C4D" w:rsidRPr="00A91EB0">
        <w:rPr>
          <w:rFonts w:ascii="Times New Roman" w:hAnsi="Times New Roman" w:cs="Times New Roman"/>
          <w:sz w:val="24"/>
          <w:szCs w:val="24"/>
        </w:rPr>
        <w:t xml:space="preserve">into theoretical, fictional, or philosophical discourse. </w:t>
      </w:r>
      <w:r w:rsidR="005C042C" w:rsidRPr="00A91EB0">
        <w:rPr>
          <w:rFonts w:ascii="Times New Roman" w:hAnsi="Times New Roman" w:cs="Times New Roman"/>
          <w:sz w:val="24"/>
          <w:szCs w:val="24"/>
        </w:rPr>
        <w:t>Through their feminism theory</w:t>
      </w:r>
      <w:r w:rsidR="007E3F4C">
        <w:rPr>
          <w:rFonts w:ascii="Times New Roman" w:hAnsi="Times New Roman" w:cs="Times New Roman"/>
          <w:sz w:val="24"/>
          <w:szCs w:val="24"/>
        </w:rPr>
        <w:t>,</w:t>
      </w:r>
      <w:r w:rsidR="005C042C" w:rsidRPr="00A91EB0">
        <w:rPr>
          <w:rFonts w:ascii="Times New Roman" w:hAnsi="Times New Roman" w:cs="Times New Roman"/>
          <w:sz w:val="24"/>
          <w:szCs w:val="24"/>
        </w:rPr>
        <w:t xml:space="preserve"> which</w:t>
      </w:r>
      <w:r w:rsidR="00424C4D" w:rsidRPr="00A91EB0">
        <w:rPr>
          <w:rFonts w:ascii="Times New Roman" w:hAnsi="Times New Roman" w:cs="Times New Roman"/>
          <w:sz w:val="24"/>
          <w:szCs w:val="24"/>
        </w:rPr>
        <w:t xml:space="preserve"> aims to understand the nature of gender i</w:t>
      </w:r>
      <w:r w:rsidR="005C042C" w:rsidRPr="00A91EB0">
        <w:rPr>
          <w:rFonts w:ascii="Times New Roman" w:hAnsi="Times New Roman" w:cs="Times New Roman"/>
          <w:sz w:val="24"/>
          <w:szCs w:val="24"/>
        </w:rPr>
        <w:t>nequality, the theorists also examine</w:t>
      </w:r>
      <w:r w:rsidR="00424C4D" w:rsidRPr="00A91EB0">
        <w:rPr>
          <w:rFonts w:ascii="Times New Roman" w:hAnsi="Times New Roman" w:cs="Times New Roman"/>
          <w:sz w:val="24"/>
          <w:szCs w:val="24"/>
        </w:rPr>
        <w:t xml:space="preserve"> women</w:t>
      </w:r>
      <w:r w:rsidR="007E3F4C">
        <w:rPr>
          <w:rFonts w:ascii="Times New Roman" w:hAnsi="Times New Roman" w:cs="Times New Roman"/>
          <w:sz w:val="24"/>
          <w:szCs w:val="24"/>
        </w:rPr>
        <w:t>’</w:t>
      </w:r>
      <w:r w:rsidR="00424C4D" w:rsidRPr="00A91EB0">
        <w:rPr>
          <w:rFonts w:ascii="Times New Roman" w:hAnsi="Times New Roman" w:cs="Times New Roman"/>
          <w:sz w:val="24"/>
          <w:szCs w:val="24"/>
        </w:rPr>
        <w:t>s and men</w:t>
      </w:r>
      <w:r w:rsidR="007E3F4C">
        <w:rPr>
          <w:rFonts w:ascii="Times New Roman" w:hAnsi="Times New Roman" w:cs="Times New Roman"/>
          <w:sz w:val="24"/>
          <w:szCs w:val="24"/>
        </w:rPr>
        <w:t>’</w:t>
      </w:r>
      <w:r w:rsidR="00424C4D" w:rsidRPr="00A91EB0">
        <w:rPr>
          <w:rFonts w:ascii="Times New Roman" w:hAnsi="Times New Roman" w:cs="Times New Roman"/>
          <w:sz w:val="24"/>
          <w:szCs w:val="24"/>
        </w:rPr>
        <w:t>s social roles</w:t>
      </w:r>
      <w:r w:rsidR="005C042C" w:rsidRPr="00A91EB0">
        <w:rPr>
          <w:rFonts w:ascii="Times New Roman" w:hAnsi="Times New Roman" w:cs="Times New Roman"/>
          <w:sz w:val="24"/>
          <w:szCs w:val="24"/>
        </w:rPr>
        <w:t>.  The theorists</w:t>
      </w:r>
      <w:r w:rsidR="007E3F4C">
        <w:rPr>
          <w:rFonts w:ascii="Times New Roman" w:hAnsi="Times New Roman" w:cs="Times New Roman"/>
          <w:sz w:val="24"/>
          <w:szCs w:val="24"/>
        </w:rPr>
        <w:t>,</w:t>
      </w:r>
      <w:r w:rsidR="005C042C" w:rsidRPr="00A91EB0">
        <w:rPr>
          <w:rFonts w:ascii="Times New Roman" w:hAnsi="Times New Roman" w:cs="Times New Roman"/>
          <w:sz w:val="24"/>
          <w:szCs w:val="24"/>
        </w:rPr>
        <w:t xml:space="preserve"> on the other hand</w:t>
      </w:r>
      <w:r w:rsidR="007E3F4C">
        <w:rPr>
          <w:rFonts w:ascii="Times New Roman" w:hAnsi="Times New Roman" w:cs="Times New Roman"/>
          <w:sz w:val="24"/>
          <w:szCs w:val="24"/>
        </w:rPr>
        <w:t>,</w:t>
      </w:r>
      <w:r w:rsidR="005C042C" w:rsidRPr="00A91EB0">
        <w:rPr>
          <w:rFonts w:ascii="Times New Roman" w:hAnsi="Times New Roman" w:cs="Times New Roman"/>
          <w:sz w:val="24"/>
          <w:szCs w:val="24"/>
        </w:rPr>
        <w:t xml:space="preserve"> regard sexuality as the affiliations or orientations </w:t>
      </w:r>
      <w:r w:rsidR="007E3F4C">
        <w:rPr>
          <w:rFonts w:ascii="Times New Roman" w:hAnsi="Times New Roman" w:cs="Times New Roman"/>
          <w:sz w:val="24"/>
          <w:szCs w:val="24"/>
        </w:rPr>
        <w:t xml:space="preserve">that </w:t>
      </w:r>
      <w:r w:rsidR="005C042C" w:rsidRPr="00A91EB0">
        <w:rPr>
          <w:rFonts w:ascii="Times New Roman" w:hAnsi="Times New Roman" w:cs="Times New Roman"/>
          <w:sz w:val="24"/>
          <w:szCs w:val="24"/>
        </w:rPr>
        <w:t xml:space="preserve">one feels towards another person in the emotional and procreation forms. They hold that there are no boundaries to who should display the feelings of attachment towards the other. They posit that equal sexes are relative in displaying such emotional endowments. </w:t>
      </w:r>
      <w:r w:rsidR="00DE5944" w:rsidRPr="00A91EB0">
        <w:rPr>
          <w:rFonts w:ascii="Times New Roman" w:hAnsi="Times New Roman" w:cs="Times New Roman"/>
          <w:sz w:val="24"/>
          <w:szCs w:val="24"/>
        </w:rPr>
        <w:t xml:space="preserve">Brannon (2016) </w:t>
      </w:r>
      <w:r w:rsidR="007E3F4C">
        <w:rPr>
          <w:rFonts w:ascii="Times New Roman" w:hAnsi="Times New Roman" w:cs="Times New Roman"/>
          <w:sz w:val="24"/>
          <w:szCs w:val="24"/>
        </w:rPr>
        <w:t>argues that</w:t>
      </w:r>
      <w:r w:rsidR="00DE5944" w:rsidRPr="00A91EB0">
        <w:rPr>
          <w:rFonts w:ascii="Times New Roman" w:hAnsi="Times New Roman" w:cs="Times New Roman"/>
          <w:sz w:val="24"/>
          <w:szCs w:val="24"/>
        </w:rPr>
        <w:t xml:space="preserve"> u</w:t>
      </w:r>
      <w:r w:rsidR="005C042C" w:rsidRPr="00A91EB0">
        <w:rPr>
          <w:rFonts w:ascii="Times New Roman" w:hAnsi="Times New Roman" w:cs="Times New Roman"/>
          <w:sz w:val="24"/>
          <w:szCs w:val="24"/>
        </w:rPr>
        <w:t xml:space="preserve">nlike societal </w:t>
      </w:r>
      <w:r w:rsidR="00CC4DC3">
        <w:rPr>
          <w:rFonts w:ascii="Times New Roman" w:hAnsi="Times New Roman" w:cs="Times New Roman"/>
          <w:sz w:val="24"/>
          <w:szCs w:val="24"/>
        </w:rPr>
        <w:t>arguments</w:t>
      </w:r>
      <w:r w:rsidR="007E3F4C">
        <w:rPr>
          <w:rFonts w:ascii="Times New Roman" w:hAnsi="Times New Roman" w:cs="Times New Roman"/>
          <w:sz w:val="24"/>
          <w:szCs w:val="24"/>
        </w:rPr>
        <w:t>,</w:t>
      </w:r>
      <w:r w:rsidR="005C042C" w:rsidRPr="00A91EB0">
        <w:rPr>
          <w:rFonts w:ascii="Times New Roman" w:hAnsi="Times New Roman" w:cs="Times New Roman"/>
          <w:sz w:val="24"/>
          <w:szCs w:val="24"/>
        </w:rPr>
        <w:t xml:space="preserve"> </w:t>
      </w:r>
      <w:r w:rsidR="007E3F4C">
        <w:rPr>
          <w:rFonts w:ascii="Times New Roman" w:hAnsi="Times New Roman" w:cs="Times New Roman"/>
          <w:sz w:val="24"/>
          <w:szCs w:val="24"/>
        </w:rPr>
        <w:t>the</w:t>
      </w:r>
      <w:r w:rsidR="005C042C" w:rsidRPr="00A91EB0">
        <w:rPr>
          <w:rFonts w:ascii="Times New Roman" w:hAnsi="Times New Roman" w:cs="Times New Roman"/>
          <w:sz w:val="24"/>
          <w:szCs w:val="24"/>
        </w:rPr>
        <w:t xml:space="preserve"> male</w:t>
      </w:r>
      <w:r w:rsidR="00CC4DC3">
        <w:rPr>
          <w:rFonts w:ascii="Times New Roman" w:hAnsi="Times New Roman" w:cs="Times New Roman"/>
          <w:sz w:val="24"/>
          <w:szCs w:val="24"/>
        </w:rPr>
        <w:t>s</w:t>
      </w:r>
      <w:r w:rsidR="005C042C" w:rsidRPr="00A91EB0">
        <w:rPr>
          <w:rFonts w:ascii="Times New Roman" w:hAnsi="Times New Roman" w:cs="Times New Roman"/>
          <w:sz w:val="24"/>
          <w:szCs w:val="24"/>
        </w:rPr>
        <w:t xml:space="preserve"> are not supposed to display emotional </w:t>
      </w:r>
      <w:r w:rsidR="00DE5944" w:rsidRPr="00A91EB0">
        <w:rPr>
          <w:rFonts w:ascii="Times New Roman" w:hAnsi="Times New Roman" w:cs="Times New Roman"/>
          <w:sz w:val="24"/>
          <w:szCs w:val="24"/>
        </w:rPr>
        <w:t>attachments;</w:t>
      </w:r>
      <w:r w:rsidR="005C042C" w:rsidRPr="00A91EB0">
        <w:rPr>
          <w:rFonts w:ascii="Times New Roman" w:hAnsi="Times New Roman" w:cs="Times New Roman"/>
          <w:sz w:val="24"/>
          <w:szCs w:val="24"/>
        </w:rPr>
        <w:t xml:space="preserve"> they water down such arguments and put them in equal functional perspectives.</w:t>
      </w:r>
    </w:p>
    <w:p w14:paraId="2129CAE6" w14:textId="2371A9BA" w:rsidR="00B80BC6" w:rsidRDefault="005C042C"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 xml:space="preserve">Feminist </w:t>
      </w:r>
      <w:r w:rsidR="00D24CD4" w:rsidRPr="00A91EB0">
        <w:rPr>
          <w:rFonts w:ascii="Times New Roman" w:hAnsi="Times New Roman" w:cs="Times New Roman"/>
          <w:sz w:val="24"/>
          <w:szCs w:val="24"/>
        </w:rPr>
        <w:t>theorists’</w:t>
      </w:r>
      <w:r w:rsidRPr="00A91EB0">
        <w:rPr>
          <w:rFonts w:ascii="Times New Roman" w:hAnsi="Times New Roman" w:cs="Times New Roman"/>
          <w:sz w:val="24"/>
          <w:szCs w:val="24"/>
        </w:rPr>
        <w:t xml:space="preserve"> opinions regarding social class seek to provide equal chances in the occupational repres</w:t>
      </w:r>
      <w:r w:rsidR="00D24CD4" w:rsidRPr="00A91EB0">
        <w:rPr>
          <w:rFonts w:ascii="Times New Roman" w:hAnsi="Times New Roman" w:cs="Times New Roman"/>
          <w:sz w:val="24"/>
          <w:szCs w:val="24"/>
        </w:rPr>
        <w:t>e</w:t>
      </w:r>
      <w:r w:rsidRPr="00A91EB0">
        <w:rPr>
          <w:rFonts w:ascii="Times New Roman" w:hAnsi="Times New Roman" w:cs="Times New Roman"/>
          <w:sz w:val="24"/>
          <w:szCs w:val="24"/>
        </w:rPr>
        <w:t xml:space="preserve">ntations as is done to the male counterparts. </w:t>
      </w:r>
      <w:r w:rsidR="00D24CD4" w:rsidRPr="00A91EB0">
        <w:rPr>
          <w:rFonts w:ascii="Times New Roman" w:hAnsi="Times New Roman" w:cs="Times New Roman"/>
          <w:sz w:val="24"/>
          <w:szCs w:val="24"/>
        </w:rPr>
        <w:t>This conceptually means that women have been in the low social class stratifications</w:t>
      </w:r>
      <w:r w:rsidR="00846812" w:rsidRPr="00A91EB0">
        <w:rPr>
          <w:rFonts w:ascii="Times New Roman" w:hAnsi="Times New Roman" w:cs="Times New Roman"/>
          <w:sz w:val="24"/>
          <w:szCs w:val="24"/>
        </w:rPr>
        <w:t xml:space="preserve"> (Ross &amp; Cereda 2020).</w:t>
      </w:r>
      <w:r w:rsidR="00D24CD4" w:rsidRPr="00A91EB0">
        <w:rPr>
          <w:rFonts w:ascii="Times New Roman" w:hAnsi="Times New Roman" w:cs="Times New Roman"/>
          <w:sz w:val="24"/>
          <w:szCs w:val="24"/>
        </w:rPr>
        <w:t xml:space="preserve"> They agitate to provide better employment opportunities for the womenfolk in order to move up in the economic ladder. In written literature</w:t>
      </w:r>
      <w:r w:rsidR="007E3F4C">
        <w:rPr>
          <w:rFonts w:ascii="Times New Roman" w:hAnsi="Times New Roman" w:cs="Times New Roman"/>
          <w:sz w:val="24"/>
          <w:szCs w:val="24"/>
        </w:rPr>
        <w:t>,</w:t>
      </w:r>
      <w:r w:rsidR="00D24CD4" w:rsidRPr="00A91EB0">
        <w:rPr>
          <w:rFonts w:ascii="Times New Roman" w:hAnsi="Times New Roman" w:cs="Times New Roman"/>
          <w:sz w:val="24"/>
          <w:szCs w:val="24"/>
        </w:rPr>
        <w:t xml:space="preserve"> they have often represented wom</w:t>
      </w:r>
      <w:r w:rsidR="007E3F4C">
        <w:rPr>
          <w:rFonts w:ascii="Times New Roman" w:hAnsi="Times New Roman" w:cs="Times New Roman"/>
          <w:sz w:val="24"/>
          <w:szCs w:val="24"/>
        </w:rPr>
        <w:t>e</w:t>
      </w:r>
      <w:r w:rsidR="00D24CD4" w:rsidRPr="00A91EB0">
        <w:rPr>
          <w:rFonts w:ascii="Times New Roman" w:hAnsi="Times New Roman" w:cs="Times New Roman"/>
          <w:sz w:val="24"/>
          <w:szCs w:val="24"/>
        </w:rPr>
        <w:t xml:space="preserve">n to hold higher ranks that levels that of men or even that surpasses them. On the other hand, they demonstrate how racial prejudices against people of color have heightened the bias against women. It is their specific appeal that laws and policies should be put in place that secure and protect people who are non-white in order to </w:t>
      </w:r>
      <w:r w:rsidR="00021AC4" w:rsidRPr="00A91EB0">
        <w:rPr>
          <w:rFonts w:ascii="Times New Roman" w:hAnsi="Times New Roman" w:cs="Times New Roman"/>
          <w:sz w:val="24"/>
          <w:szCs w:val="24"/>
        </w:rPr>
        <w:t xml:space="preserve">at least </w:t>
      </w:r>
      <w:r w:rsidR="00D24CD4" w:rsidRPr="00A91EB0">
        <w:rPr>
          <w:rFonts w:ascii="Times New Roman" w:hAnsi="Times New Roman" w:cs="Times New Roman"/>
          <w:sz w:val="24"/>
          <w:szCs w:val="24"/>
        </w:rPr>
        <w:t>limit racial profanations</w:t>
      </w:r>
      <w:r w:rsidR="00021AC4" w:rsidRPr="00A91EB0">
        <w:rPr>
          <w:rFonts w:ascii="Times New Roman" w:hAnsi="Times New Roman" w:cs="Times New Roman"/>
          <w:sz w:val="24"/>
          <w:szCs w:val="24"/>
        </w:rPr>
        <w:t xml:space="preserve"> against</w:t>
      </w:r>
      <w:r w:rsidR="00D24CD4" w:rsidRPr="00A91EB0">
        <w:rPr>
          <w:rFonts w:ascii="Times New Roman" w:hAnsi="Times New Roman" w:cs="Times New Roman"/>
          <w:sz w:val="24"/>
          <w:szCs w:val="24"/>
        </w:rPr>
        <w:t xml:space="preserve"> women.  </w:t>
      </w:r>
      <w:r w:rsidR="00021AC4" w:rsidRPr="00A91EB0">
        <w:rPr>
          <w:rFonts w:ascii="Times New Roman" w:hAnsi="Times New Roman" w:cs="Times New Roman"/>
          <w:sz w:val="24"/>
          <w:szCs w:val="24"/>
        </w:rPr>
        <w:t>Regulations that they point out to help curb racial biasedness are supposed to open opportunities for the general integration of women folk in the society as they vertically move in the economic food chain.</w:t>
      </w:r>
    </w:p>
    <w:p w14:paraId="16BDA47A" w14:textId="5CCB7F2A" w:rsidR="00B80BC6" w:rsidRDefault="008B3557"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 xml:space="preserve">The percentage of Fortune 500 Chief Executive Officers and Directors who are women as of 2018 and 2019 reports show that women hold that </w:t>
      </w:r>
      <w:r w:rsidR="00424C4D" w:rsidRPr="00A91EB0">
        <w:rPr>
          <w:rFonts w:ascii="Times New Roman" w:hAnsi="Times New Roman" w:cs="Times New Roman"/>
          <w:sz w:val="24"/>
          <w:szCs w:val="24"/>
        </w:rPr>
        <w:t>33 of the companies on the ranking of highest-grossing firms will be led by female CEOs for the first time ever.</w:t>
      </w:r>
      <w:r w:rsidRPr="00A91EB0">
        <w:rPr>
          <w:rFonts w:ascii="Times New Roman" w:hAnsi="Times New Roman" w:cs="Times New Roman"/>
          <w:sz w:val="24"/>
          <w:szCs w:val="24"/>
        </w:rPr>
        <w:t xml:space="preserve"> This number</w:t>
      </w:r>
      <w:r w:rsidR="007E3F4C">
        <w:rPr>
          <w:rFonts w:ascii="Times New Roman" w:hAnsi="Times New Roman" w:cs="Times New Roman"/>
          <w:sz w:val="24"/>
          <w:szCs w:val="24"/>
        </w:rPr>
        <w:t>,</w:t>
      </w:r>
      <w:r w:rsidRPr="00A91EB0">
        <w:rPr>
          <w:rFonts w:ascii="Times New Roman" w:hAnsi="Times New Roman" w:cs="Times New Roman"/>
          <w:sz w:val="24"/>
          <w:szCs w:val="24"/>
        </w:rPr>
        <w:t xml:space="preserve"> when calculated in percentages</w:t>
      </w:r>
      <w:r w:rsidR="007E3F4C">
        <w:rPr>
          <w:rFonts w:ascii="Times New Roman" w:hAnsi="Times New Roman" w:cs="Times New Roman"/>
          <w:sz w:val="24"/>
          <w:szCs w:val="24"/>
        </w:rPr>
        <w:t>,</w:t>
      </w:r>
      <w:r w:rsidRPr="00A91EB0">
        <w:rPr>
          <w:rFonts w:ascii="Times New Roman" w:hAnsi="Times New Roman" w:cs="Times New Roman"/>
          <w:sz w:val="24"/>
          <w:szCs w:val="24"/>
        </w:rPr>
        <w:t xml:space="preserve"> </w:t>
      </w:r>
      <w:r w:rsidR="00424C4D" w:rsidRPr="00A91EB0">
        <w:rPr>
          <w:rFonts w:ascii="Times New Roman" w:hAnsi="Times New Roman" w:cs="Times New Roman"/>
          <w:sz w:val="24"/>
          <w:szCs w:val="24"/>
        </w:rPr>
        <w:t xml:space="preserve">represents a disproportionately small share </w:t>
      </w:r>
      <w:r w:rsidRPr="00A91EB0">
        <w:rPr>
          <w:rFonts w:ascii="Times New Roman" w:hAnsi="Times New Roman" w:cs="Times New Roman"/>
          <w:sz w:val="24"/>
          <w:szCs w:val="24"/>
        </w:rPr>
        <w:t xml:space="preserve">of 6.6% </w:t>
      </w:r>
      <w:r w:rsidRPr="00A91EB0">
        <w:rPr>
          <w:rFonts w:ascii="Times New Roman" w:hAnsi="Times New Roman" w:cs="Times New Roman"/>
          <w:sz w:val="24"/>
          <w:szCs w:val="24"/>
        </w:rPr>
        <w:lastRenderedPageBreak/>
        <w:t xml:space="preserve">of the group. This number is far from tenable and requires a lot to be done to improve it. It largely demonstrates the feminist cry and what needs to be done to help bridge such </w:t>
      </w:r>
      <w:r w:rsidR="007E3F4C">
        <w:rPr>
          <w:rFonts w:ascii="Times New Roman" w:hAnsi="Times New Roman" w:cs="Times New Roman"/>
          <w:sz w:val="24"/>
          <w:szCs w:val="24"/>
        </w:rPr>
        <w:t xml:space="preserve">an </w:t>
      </w:r>
      <w:r w:rsidRPr="00A91EB0">
        <w:rPr>
          <w:rFonts w:ascii="Times New Roman" w:hAnsi="Times New Roman" w:cs="Times New Roman"/>
          <w:sz w:val="24"/>
          <w:szCs w:val="24"/>
        </w:rPr>
        <w:t>immense gap</w:t>
      </w:r>
      <w:r w:rsidR="00846812" w:rsidRPr="00A91EB0">
        <w:rPr>
          <w:rFonts w:ascii="Times New Roman" w:hAnsi="Times New Roman" w:cs="Times New Roman"/>
          <w:sz w:val="24"/>
          <w:szCs w:val="24"/>
        </w:rPr>
        <w:t xml:space="preserve"> as is illustrated by Zillman (2019).</w:t>
      </w:r>
    </w:p>
    <w:p w14:paraId="529026B7" w14:textId="13B1D64F" w:rsidR="00D15CE5" w:rsidRPr="00A91EB0" w:rsidRDefault="00E07DCB"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 xml:space="preserve">In New York, 27.2 % of state lawmakers are women, just slightly higher than the percentage of women state lawmakers serving nationwide. </w:t>
      </w:r>
      <w:r w:rsidR="008B3557" w:rsidRPr="00A91EB0">
        <w:rPr>
          <w:rFonts w:ascii="Times New Roman" w:hAnsi="Times New Roman" w:cs="Times New Roman"/>
          <w:sz w:val="24"/>
          <w:szCs w:val="24"/>
        </w:rPr>
        <w:t>According to the National Conference of State Legislatures i</w:t>
      </w:r>
      <w:r w:rsidR="002F282C" w:rsidRPr="00A91EB0">
        <w:rPr>
          <w:rFonts w:ascii="Times New Roman" w:hAnsi="Times New Roman" w:cs="Times New Roman"/>
          <w:sz w:val="24"/>
          <w:szCs w:val="24"/>
        </w:rPr>
        <w:t xml:space="preserve">n 2020, </w:t>
      </w:r>
      <w:r w:rsidR="008B3557" w:rsidRPr="00A91EB0">
        <w:rPr>
          <w:rFonts w:ascii="Times New Roman" w:hAnsi="Times New Roman" w:cs="Times New Roman"/>
          <w:sz w:val="24"/>
          <w:szCs w:val="24"/>
        </w:rPr>
        <w:t xml:space="preserve">there were 127 </w:t>
      </w:r>
      <w:r w:rsidR="002F282C" w:rsidRPr="00A91EB0">
        <w:rPr>
          <w:rFonts w:ascii="Times New Roman" w:hAnsi="Times New Roman" w:cs="Times New Roman"/>
          <w:sz w:val="24"/>
          <w:szCs w:val="24"/>
        </w:rPr>
        <w:t xml:space="preserve">women </w:t>
      </w:r>
      <w:r w:rsidR="008B3557" w:rsidRPr="00A91EB0">
        <w:rPr>
          <w:rFonts w:ascii="Times New Roman" w:hAnsi="Times New Roman" w:cs="Times New Roman"/>
          <w:sz w:val="24"/>
          <w:szCs w:val="24"/>
        </w:rPr>
        <w:t xml:space="preserve">who </w:t>
      </w:r>
      <w:r w:rsidR="002F282C" w:rsidRPr="00A91EB0">
        <w:rPr>
          <w:rFonts w:ascii="Times New Roman" w:hAnsi="Times New Roman" w:cs="Times New Roman"/>
          <w:sz w:val="24"/>
          <w:szCs w:val="24"/>
        </w:rPr>
        <w:t>hold seat</w:t>
      </w:r>
      <w:r w:rsidR="008B3557" w:rsidRPr="00A91EB0">
        <w:rPr>
          <w:rFonts w:ascii="Times New Roman" w:hAnsi="Times New Roman" w:cs="Times New Roman"/>
          <w:sz w:val="24"/>
          <w:szCs w:val="24"/>
        </w:rPr>
        <w:t>s in the United States Congress. Their distributions across the national parties are 105 being Democrats and 22 from Republican parties</w:t>
      </w:r>
      <w:r w:rsidR="007E3F4C">
        <w:rPr>
          <w:rFonts w:ascii="Times New Roman" w:hAnsi="Times New Roman" w:cs="Times New Roman"/>
          <w:sz w:val="24"/>
          <w:szCs w:val="24"/>
        </w:rPr>
        <w:t>,</w:t>
      </w:r>
      <w:r w:rsidR="008B3557" w:rsidRPr="00A91EB0">
        <w:rPr>
          <w:rFonts w:ascii="Times New Roman" w:hAnsi="Times New Roman" w:cs="Times New Roman"/>
          <w:sz w:val="24"/>
          <w:szCs w:val="24"/>
        </w:rPr>
        <w:t xml:space="preserve"> respectively. The party concerns and manifestos </w:t>
      </w:r>
      <w:r w:rsidRPr="00A91EB0">
        <w:rPr>
          <w:rFonts w:ascii="Times New Roman" w:hAnsi="Times New Roman" w:cs="Times New Roman"/>
          <w:sz w:val="24"/>
          <w:szCs w:val="24"/>
        </w:rPr>
        <w:t xml:space="preserve">are divergent with one with higher women’s positioning itself as a means to reiterate the values and championing women’s’ rights. It is the </w:t>
      </w:r>
      <w:r w:rsidR="00CC4DC3" w:rsidRPr="00A91EB0">
        <w:rPr>
          <w:rFonts w:ascii="Times New Roman" w:hAnsi="Times New Roman" w:cs="Times New Roman"/>
          <w:sz w:val="24"/>
          <w:szCs w:val="24"/>
        </w:rPr>
        <w:t xml:space="preserve">reason </w:t>
      </w:r>
      <w:r w:rsidR="00CC4DC3">
        <w:rPr>
          <w:rFonts w:ascii="Times New Roman" w:hAnsi="Times New Roman" w:cs="Times New Roman"/>
          <w:sz w:val="24"/>
          <w:szCs w:val="24"/>
        </w:rPr>
        <w:t>why</w:t>
      </w:r>
      <w:r w:rsidR="00B565F1">
        <w:rPr>
          <w:rFonts w:ascii="Times New Roman" w:hAnsi="Times New Roman" w:cs="Times New Roman"/>
          <w:sz w:val="24"/>
          <w:szCs w:val="24"/>
        </w:rPr>
        <w:t xml:space="preserve"> </w:t>
      </w:r>
      <w:r w:rsidRPr="00A91EB0">
        <w:rPr>
          <w:rFonts w:ascii="Times New Roman" w:hAnsi="Times New Roman" w:cs="Times New Roman"/>
          <w:sz w:val="24"/>
          <w:szCs w:val="24"/>
        </w:rPr>
        <w:t>Democrats</w:t>
      </w:r>
      <w:r w:rsidR="00B565F1">
        <w:rPr>
          <w:rFonts w:ascii="Times New Roman" w:hAnsi="Times New Roman" w:cs="Times New Roman"/>
          <w:sz w:val="24"/>
          <w:szCs w:val="24"/>
        </w:rPr>
        <w:t>’</w:t>
      </w:r>
      <w:r w:rsidRPr="00A91EB0">
        <w:rPr>
          <w:rFonts w:ascii="Times New Roman" w:hAnsi="Times New Roman" w:cs="Times New Roman"/>
          <w:sz w:val="24"/>
          <w:szCs w:val="24"/>
        </w:rPr>
        <w:t xml:space="preserve"> party has the numbers.</w:t>
      </w:r>
      <w:r w:rsidR="002F282C" w:rsidRPr="00A91EB0">
        <w:rPr>
          <w:rFonts w:ascii="Times New Roman" w:hAnsi="Times New Roman" w:cs="Times New Roman"/>
          <w:sz w:val="24"/>
          <w:szCs w:val="24"/>
        </w:rPr>
        <w:t xml:space="preserve"> </w:t>
      </w:r>
      <w:r w:rsidRPr="00A91EB0">
        <w:rPr>
          <w:rFonts w:ascii="Times New Roman" w:hAnsi="Times New Roman" w:cs="Times New Roman"/>
          <w:sz w:val="24"/>
          <w:szCs w:val="24"/>
        </w:rPr>
        <w:t>In percentiles</w:t>
      </w:r>
      <w:r w:rsidR="00B565F1">
        <w:rPr>
          <w:rFonts w:ascii="Times New Roman" w:hAnsi="Times New Roman" w:cs="Times New Roman"/>
          <w:sz w:val="24"/>
          <w:szCs w:val="24"/>
        </w:rPr>
        <w:t>,</w:t>
      </w:r>
      <w:r w:rsidRPr="00A91EB0">
        <w:rPr>
          <w:rFonts w:ascii="Times New Roman" w:hAnsi="Times New Roman" w:cs="Times New Roman"/>
          <w:sz w:val="24"/>
          <w:szCs w:val="24"/>
        </w:rPr>
        <w:t xml:space="preserve"> there are comprising number</w:t>
      </w:r>
      <w:r w:rsidR="00B565F1">
        <w:rPr>
          <w:rFonts w:ascii="Times New Roman" w:hAnsi="Times New Roman" w:cs="Times New Roman"/>
          <w:sz w:val="24"/>
          <w:szCs w:val="24"/>
        </w:rPr>
        <w:t>s</w:t>
      </w:r>
      <w:r w:rsidRPr="00A91EB0">
        <w:rPr>
          <w:rFonts w:ascii="Times New Roman" w:hAnsi="Times New Roman" w:cs="Times New Roman"/>
          <w:sz w:val="24"/>
          <w:szCs w:val="24"/>
        </w:rPr>
        <w:t xml:space="preserve"> of women being </w:t>
      </w:r>
      <w:r w:rsidR="002F282C" w:rsidRPr="00A91EB0">
        <w:rPr>
          <w:rFonts w:ascii="Times New Roman" w:hAnsi="Times New Roman" w:cs="Times New Roman"/>
          <w:sz w:val="24"/>
          <w:szCs w:val="24"/>
        </w:rPr>
        <w:t xml:space="preserve">23.7% of the 535 members; 26 women </w:t>
      </w:r>
      <w:r w:rsidRPr="00A91EB0">
        <w:rPr>
          <w:rFonts w:ascii="Times New Roman" w:hAnsi="Times New Roman" w:cs="Times New Roman"/>
          <w:sz w:val="24"/>
          <w:szCs w:val="24"/>
        </w:rPr>
        <w:t>(26%) are serving in the U.S. Senate and 101 women (23.2%) are also serving</w:t>
      </w:r>
      <w:r w:rsidR="002F282C" w:rsidRPr="00A91EB0">
        <w:rPr>
          <w:rFonts w:ascii="Times New Roman" w:hAnsi="Times New Roman" w:cs="Times New Roman"/>
          <w:sz w:val="24"/>
          <w:szCs w:val="24"/>
        </w:rPr>
        <w:t xml:space="preserve"> in the U.S. House of Representatives. </w:t>
      </w:r>
      <w:r w:rsidRPr="00A91EB0">
        <w:rPr>
          <w:rFonts w:ascii="Times New Roman" w:hAnsi="Times New Roman" w:cs="Times New Roman"/>
          <w:sz w:val="24"/>
          <w:szCs w:val="24"/>
        </w:rPr>
        <w:t xml:space="preserve">However, in 2017-2018 polls, 58 </w:t>
      </w:r>
      <w:r w:rsidR="008D6F7F" w:rsidRPr="00A91EB0">
        <w:rPr>
          <w:rFonts w:ascii="Times New Roman" w:hAnsi="Times New Roman" w:cs="Times New Roman"/>
          <w:sz w:val="24"/>
          <w:szCs w:val="24"/>
        </w:rPr>
        <w:t xml:space="preserve">women </w:t>
      </w:r>
      <w:r w:rsidRPr="00A91EB0">
        <w:rPr>
          <w:rFonts w:ascii="Times New Roman" w:hAnsi="Times New Roman" w:cs="Times New Roman"/>
          <w:sz w:val="24"/>
          <w:szCs w:val="24"/>
        </w:rPr>
        <w:t>of the</w:t>
      </w:r>
      <w:r w:rsidR="008D6F7F" w:rsidRPr="00A91EB0">
        <w:rPr>
          <w:rFonts w:ascii="Times New Roman" w:hAnsi="Times New Roman" w:cs="Times New Roman"/>
          <w:sz w:val="24"/>
          <w:szCs w:val="24"/>
        </w:rPr>
        <w:t xml:space="preserve"> total</w:t>
      </w:r>
      <w:r w:rsidRPr="00A91EB0">
        <w:rPr>
          <w:rFonts w:ascii="Times New Roman" w:hAnsi="Times New Roman" w:cs="Times New Roman"/>
          <w:sz w:val="24"/>
          <w:szCs w:val="24"/>
        </w:rPr>
        <w:t xml:space="preserve"> 213 members of the New York State Legislature </w:t>
      </w:r>
      <w:r w:rsidR="008D6F7F" w:rsidRPr="00A91EB0">
        <w:rPr>
          <w:rFonts w:ascii="Times New Roman" w:hAnsi="Times New Roman" w:cs="Times New Roman"/>
          <w:sz w:val="24"/>
          <w:szCs w:val="24"/>
        </w:rPr>
        <w:t xml:space="preserve">were </w:t>
      </w:r>
      <w:r w:rsidRPr="00A91EB0">
        <w:rPr>
          <w:rFonts w:ascii="Times New Roman" w:hAnsi="Times New Roman" w:cs="Times New Roman"/>
          <w:sz w:val="24"/>
          <w:szCs w:val="24"/>
        </w:rPr>
        <w:t>elected to serve</w:t>
      </w:r>
      <w:r w:rsidR="008D6F7F" w:rsidRPr="00A91EB0">
        <w:rPr>
          <w:rFonts w:ascii="Times New Roman" w:hAnsi="Times New Roman" w:cs="Times New Roman"/>
          <w:sz w:val="24"/>
          <w:szCs w:val="24"/>
        </w:rPr>
        <w:t>. Again, the numbers declined due to the political system changes that not uphold chances for women to shine out.</w:t>
      </w:r>
    </w:p>
    <w:p w14:paraId="3D0D9709" w14:textId="77777777" w:rsidR="00D15CE5" w:rsidRPr="00A91EB0" w:rsidRDefault="008D6F7F" w:rsidP="00990013">
      <w:pPr>
        <w:spacing w:line="480" w:lineRule="auto"/>
        <w:jc w:val="center"/>
        <w:rPr>
          <w:rFonts w:ascii="Times New Roman" w:hAnsi="Times New Roman" w:cs="Times New Roman"/>
          <w:b/>
          <w:sz w:val="24"/>
          <w:szCs w:val="24"/>
        </w:rPr>
      </w:pPr>
      <w:r w:rsidRPr="00A91EB0">
        <w:rPr>
          <w:rFonts w:ascii="Times New Roman" w:hAnsi="Times New Roman" w:cs="Times New Roman"/>
          <w:b/>
          <w:sz w:val="24"/>
          <w:szCs w:val="24"/>
        </w:rPr>
        <w:t>Conclusion</w:t>
      </w:r>
    </w:p>
    <w:p w14:paraId="3F818757" w14:textId="138AB4CE" w:rsidR="00D15CE5" w:rsidRPr="00A91EB0" w:rsidRDefault="008D6F7F" w:rsidP="00990013">
      <w:pPr>
        <w:spacing w:line="480" w:lineRule="auto"/>
        <w:ind w:firstLine="720"/>
        <w:rPr>
          <w:rFonts w:ascii="Times New Roman" w:hAnsi="Times New Roman" w:cs="Times New Roman"/>
          <w:sz w:val="24"/>
          <w:szCs w:val="24"/>
        </w:rPr>
      </w:pPr>
      <w:r w:rsidRPr="00A91EB0">
        <w:rPr>
          <w:rFonts w:ascii="Times New Roman" w:hAnsi="Times New Roman" w:cs="Times New Roman"/>
          <w:sz w:val="24"/>
          <w:szCs w:val="24"/>
        </w:rPr>
        <w:t>Gender, race and sexuality are perspectives that have continued to plunge women into the socio</w:t>
      </w:r>
      <w:r w:rsidR="00D11E53">
        <w:rPr>
          <w:rFonts w:ascii="Times New Roman" w:hAnsi="Times New Roman" w:cs="Times New Roman"/>
          <w:sz w:val="24"/>
          <w:szCs w:val="24"/>
        </w:rPr>
        <w:t>-</w:t>
      </w:r>
      <w:r w:rsidRPr="00A91EB0">
        <w:rPr>
          <w:rFonts w:ascii="Times New Roman" w:hAnsi="Times New Roman" w:cs="Times New Roman"/>
          <w:sz w:val="24"/>
          <w:szCs w:val="24"/>
        </w:rPr>
        <w:t xml:space="preserve">economic abyss in spite of the spirited fights and agitations by activists and theorists. The representation of women in major commercial corporations swindles as it does in the political domains. Until practical implementations to ouster the discriminatory perspectives such as race, gender occupational inequality and sex </w:t>
      </w:r>
      <w:r w:rsidR="009B0510" w:rsidRPr="00A91EB0">
        <w:rPr>
          <w:rFonts w:ascii="Times New Roman" w:hAnsi="Times New Roman" w:cs="Times New Roman"/>
          <w:sz w:val="24"/>
          <w:szCs w:val="24"/>
        </w:rPr>
        <w:t>perceptions are</w:t>
      </w:r>
      <w:r w:rsidRPr="00A91EB0">
        <w:rPr>
          <w:rFonts w:ascii="Times New Roman" w:hAnsi="Times New Roman" w:cs="Times New Roman"/>
          <w:sz w:val="24"/>
          <w:szCs w:val="24"/>
        </w:rPr>
        <w:t xml:space="preserve"> dealt with, the rest shall remain a norm far from </w:t>
      </w:r>
      <w:r w:rsidR="00846812" w:rsidRPr="00A91EB0">
        <w:rPr>
          <w:rFonts w:ascii="Times New Roman" w:hAnsi="Times New Roman" w:cs="Times New Roman"/>
          <w:sz w:val="24"/>
          <w:szCs w:val="24"/>
        </w:rPr>
        <w:t>achieving</w:t>
      </w:r>
      <w:r w:rsidRPr="00A91EB0">
        <w:rPr>
          <w:rFonts w:ascii="Times New Roman" w:hAnsi="Times New Roman" w:cs="Times New Roman"/>
          <w:sz w:val="24"/>
          <w:szCs w:val="24"/>
        </w:rPr>
        <w:t>.</w:t>
      </w:r>
    </w:p>
    <w:p w14:paraId="7E2C7091" w14:textId="77777777" w:rsidR="00B80BC6" w:rsidRDefault="00B80BC6" w:rsidP="0099001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458109" w14:textId="4A4618A6" w:rsidR="00D15CE5" w:rsidRPr="00A91EB0" w:rsidRDefault="0058286C" w:rsidP="00990013">
      <w:pPr>
        <w:spacing w:line="480" w:lineRule="auto"/>
        <w:jc w:val="center"/>
        <w:rPr>
          <w:rFonts w:ascii="Times New Roman" w:hAnsi="Times New Roman" w:cs="Times New Roman"/>
          <w:sz w:val="24"/>
          <w:szCs w:val="24"/>
        </w:rPr>
      </w:pPr>
      <w:r w:rsidRPr="00A91EB0">
        <w:rPr>
          <w:rFonts w:ascii="Times New Roman" w:hAnsi="Times New Roman" w:cs="Times New Roman"/>
          <w:sz w:val="24"/>
          <w:szCs w:val="24"/>
        </w:rPr>
        <w:lastRenderedPageBreak/>
        <w:t>References</w:t>
      </w:r>
    </w:p>
    <w:p w14:paraId="2A8C6A1F" w14:textId="77777777" w:rsidR="00A91EB0" w:rsidRPr="00A91EB0" w:rsidRDefault="00A91EB0" w:rsidP="00990013">
      <w:pPr>
        <w:spacing w:line="480" w:lineRule="auto"/>
        <w:ind w:left="720" w:hanging="720"/>
        <w:rPr>
          <w:rFonts w:ascii="Times New Roman" w:hAnsi="Times New Roman" w:cs="Times New Roman"/>
          <w:sz w:val="24"/>
          <w:szCs w:val="24"/>
        </w:rPr>
      </w:pPr>
      <w:r w:rsidRPr="00A91EB0">
        <w:rPr>
          <w:rFonts w:ascii="Times New Roman" w:hAnsi="Times New Roman" w:cs="Times New Roman"/>
          <w:sz w:val="24"/>
          <w:szCs w:val="24"/>
        </w:rPr>
        <w:t xml:space="preserve">Brannon, L. (2016). </w:t>
      </w:r>
      <w:r w:rsidRPr="00A91EB0">
        <w:rPr>
          <w:rFonts w:ascii="Times New Roman" w:hAnsi="Times New Roman" w:cs="Times New Roman"/>
          <w:i/>
          <w:sz w:val="24"/>
          <w:szCs w:val="24"/>
        </w:rPr>
        <w:t>Gender: Psychological Perspectives</w:t>
      </w:r>
      <w:r w:rsidRPr="00A91EB0">
        <w:rPr>
          <w:rFonts w:ascii="Times New Roman" w:hAnsi="Times New Roman" w:cs="Times New Roman"/>
          <w:sz w:val="24"/>
          <w:szCs w:val="24"/>
        </w:rPr>
        <w:t>. Taylor &amp; Francis.</w:t>
      </w:r>
    </w:p>
    <w:p w14:paraId="67CFFC01" w14:textId="11D8A69A" w:rsidR="00A91EB0" w:rsidRPr="00A91EB0" w:rsidRDefault="00A91EB0" w:rsidP="00990013">
      <w:pPr>
        <w:spacing w:line="480" w:lineRule="auto"/>
        <w:ind w:left="720" w:hanging="720"/>
        <w:rPr>
          <w:rFonts w:ascii="Times New Roman" w:hAnsi="Times New Roman" w:cs="Times New Roman"/>
          <w:sz w:val="24"/>
          <w:szCs w:val="24"/>
        </w:rPr>
      </w:pPr>
      <w:r w:rsidRPr="00A91EB0">
        <w:rPr>
          <w:rFonts w:ascii="Times New Roman" w:hAnsi="Times New Roman" w:cs="Times New Roman"/>
          <w:sz w:val="24"/>
          <w:szCs w:val="24"/>
        </w:rPr>
        <w:t xml:space="preserve">Ross, J., &amp; Cereda, </w:t>
      </w:r>
      <w:r w:rsidR="008B7327" w:rsidRPr="00A91EB0">
        <w:rPr>
          <w:rFonts w:ascii="Times New Roman" w:hAnsi="Times New Roman" w:cs="Times New Roman"/>
          <w:sz w:val="24"/>
          <w:szCs w:val="24"/>
        </w:rPr>
        <w:t>A. (</w:t>
      </w:r>
      <w:r w:rsidRPr="00A91EB0">
        <w:rPr>
          <w:rFonts w:ascii="Times New Roman" w:hAnsi="Times New Roman" w:cs="Times New Roman"/>
          <w:sz w:val="24"/>
          <w:szCs w:val="24"/>
        </w:rPr>
        <w:t xml:space="preserve">2020). </w:t>
      </w:r>
      <w:r w:rsidRPr="00A91EB0">
        <w:rPr>
          <w:rFonts w:ascii="Times New Roman" w:hAnsi="Times New Roman" w:cs="Times New Roman"/>
          <w:i/>
          <w:sz w:val="24"/>
          <w:szCs w:val="24"/>
        </w:rPr>
        <w:t>Masculinity/Femininity</w:t>
      </w:r>
      <w:r w:rsidRPr="00A91EB0">
        <w:rPr>
          <w:rFonts w:ascii="Times New Roman" w:hAnsi="Times New Roman" w:cs="Times New Roman"/>
          <w:sz w:val="24"/>
          <w:szCs w:val="24"/>
        </w:rPr>
        <w:t>: Re-Framing a Fragmented Debate.Brill.</w:t>
      </w:r>
    </w:p>
    <w:p w14:paraId="31039CEA" w14:textId="77777777" w:rsidR="00A91EB0" w:rsidRPr="00A91EB0" w:rsidRDefault="00A91EB0" w:rsidP="00990013">
      <w:pPr>
        <w:spacing w:line="480" w:lineRule="auto"/>
        <w:ind w:left="720" w:hanging="720"/>
        <w:rPr>
          <w:rFonts w:ascii="Times New Roman" w:hAnsi="Times New Roman" w:cs="Times New Roman"/>
          <w:sz w:val="24"/>
          <w:szCs w:val="24"/>
        </w:rPr>
      </w:pPr>
      <w:r w:rsidRPr="00A91EB0">
        <w:rPr>
          <w:rFonts w:ascii="Times New Roman" w:hAnsi="Times New Roman" w:cs="Times New Roman"/>
          <w:sz w:val="24"/>
          <w:szCs w:val="24"/>
        </w:rPr>
        <w:t xml:space="preserve">Zillman, C. (May 16, 2019). </w:t>
      </w:r>
      <w:r w:rsidRPr="00A91EB0">
        <w:rPr>
          <w:rFonts w:ascii="Times New Roman" w:hAnsi="Times New Roman" w:cs="Times New Roman"/>
          <w:iCs/>
          <w:sz w:val="24"/>
          <w:szCs w:val="24"/>
        </w:rPr>
        <w:t>The Fortune 500 Has More Female CEOs than Ever Before.</w:t>
      </w:r>
      <w:r w:rsidRPr="00A91EB0">
        <w:rPr>
          <w:rFonts w:ascii="Times New Roman" w:hAnsi="Times New Roman" w:cs="Times New Roman"/>
          <w:sz w:val="24"/>
          <w:szCs w:val="24"/>
        </w:rPr>
        <w:t xml:space="preserve"> Retrieved from </w:t>
      </w:r>
      <w:hyperlink r:id="rId6" w:history="1">
        <w:r w:rsidRPr="00A91EB0">
          <w:rPr>
            <w:rStyle w:val="Hyperlink"/>
            <w:rFonts w:ascii="Times New Roman" w:hAnsi="Times New Roman" w:cs="Times New Roman"/>
            <w:color w:val="auto"/>
            <w:sz w:val="24"/>
            <w:szCs w:val="24"/>
          </w:rPr>
          <w:t>https://fortune.com/</w:t>
        </w:r>
      </w:hyperlink>
    </w:p>
    <w:sectPr w:rsidR="00A91EB0" w:rsidRPr="00A91EB0" w:rsidSect="00D15CE5">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E1EB1" w14:textId="77777777" w:rsidR="005C49AC" w:rsidRDefault="005C49AC" w:rsidP="009B0510">
      <w:pPr>
        <w:spacing w:after="0" w:line="240" w:lineRule="auto"/>
      </w:pPr>
      <w:r>
        <w:separator/>
      </w:r>
    </w:p>
  </w:endnote>
  <w:endnote w:type="continuationSeparator" w:id="0">
    <w:p w14:paraId="74199CAD" w14:textId="77777777" w:rsidR="005C49AC" w:rsidRDefault="005C49AC" w:rsidP="009B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56446" w14:textId="77777777" w:rsidR="005C49AC" w:rsidRDefault="005C49AC" w:rsidP="009B0510">
      <w:pPr>
        <w:spacing w:after="0" w:line="240" w:lineRule="auto"/>
      </w:pPr>
      <w:r>
        <w:separator/>
      </w:r>
    </w:p>
  </w:footnote>
  <w:footnote w:type="continuationSeparator" w:id="0">
    <w:p w14:paraId="7DD41902" w14:textId="77777777" w:rsidR="005C49AC" w:rsidRDefault="005C49AC" w:rsidP="009B0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99293406"/>
      <w:docPartObj>
        <w:docPartGallery w:val="Page Numbers (Top of Page)"/>
        <w:docPartUnique/>
      </w:docPartObj>
    </w:sdtPr>
    <w:sdtEndPr>
      <w:rPr>
        <w:noProof/>
      </w:rPr>
    </w:sdtEndPr>
    <w:sdtContent>
      <w:p w14:paraId="7B40C2FB" w14:textId="17F11F2F" w:rsidR="009B0510" w:rsidRPr="00D15CE5" w:rsidRDefault="00D15CE5" w:rsidP="00D15CE5">
        <w:pPr>
          <w:pStyle w:val="Header"/>
          <w:tabs>
            <w:tab w:val="clear" w:pos="9360"/>
            <w:tab w:val="right" w:pos="9000"/>
          </w:tabs>
          <w:jc w:val="right"/>
          <w:rPr>
            <w:rFonts w:ascii="Times New Roman" w:hAnsi="Times New Roman" w:cs="Times New Roman"/>
          </w:rPr>
        </w:pPr>
        <w:r w:rsidRPr="00D15CE5">
          <w:rPr>
            <w:rFonts w:ascii="Times New Roman" w:hAnsi="Times New Roman" w:cs="Times New Roman"/>
            <w:bCs/>
          </w:rPr>
          <w:t>GENDER AND THE PERSPECTIVES</w:t>
        </w:r>
        <w:r>
          <w:rPr>
            <w:rFonts w:ascii="Times New Roman" w:hAnsi="Times New Roman" w:cs="Times New Roman"/>
          </w:rPr>
          <w:tab/>
        </w:r>
        <w:r>
          <w:rPr>
            <w:rFonts w:ascii="Times New Roman" w:hAnsi="Times New Roman" w:cs="Times New Roman"/>
          </w:rPr>
          <w:tab/>
        </w:r>
        <w:r w:rsidRPr="00D15CE5">
          <w:rPr>
            <w:rFonts w:ascii="Times New Roman" w:hAnsi="Times New Roman" w:cs="Times New Roman"/>
          </w:rPr>
          <w:fldChar w:fldCharType="begin"/>
        </w:r>
        <w:r w:rsidRPr="00D15CE5">
          <w:rPr>
            <w:rFonts w:ascii="Times New Roman" w:hAnsi="Times New Roman" w:cs="Times New Roman"/>
          </w:rPr>
          <w:instrText xml:space="preserve"> PAGE   \* MERGEFORMAT </w:instrText>
        </w:r>
        <w:r w:rsidRPr="00D15CE5">
          <w:rPr>
            <w:rFonts w:ascii="Times New Roman" w:hAnsi="Times New Roman" w:cs="Times New Roman"/>
          </w:rPr>
          <w:fldChar w:fldCharType="separate"/>
        </w:r>
        <w:r w:rsidRPr="00D15CE5">
          <w:rPr>
            <w:rFonts w:ascii="Times New Roman" w:hAnsi="Times New Roman" w:cs="Times New Roman"/>
            <w:noProof/>
          </w:rPr>
          <w:t>2</w:t>
        </w:r>
        <w:r w:rsidRPr="00D15CE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307968"/>
      <w:docPartObj>
        <w:docPartGallery w:val="Page Numbers (Top of Page)"/>
        <w:docPartUnique/>
      </w:docPartObj>
    </w:sdtPr>
    <w:sdtEndPr>
      <w:rPr>
        <w:noProof/>
      </w:rPr>
    </w:sdtEndPr>
    <w:sdtContent>
      <w:p w14:paraId="358E8B93" w14:textId="6E626CB7" w:rsidR="00D15CE5" w:rsidRPr="00D15CE5" w:rsidRDefault="00D15CE5" w:rsidP="00D15CE5">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D15CE5">
          <w:rPr>
            <w:rFonts w:ascii="Times New Roman" w:hAnsi="Times New Roman" w:cs="Times New Roman"/>
            <w:bCs/>
          </w:rPr>
          <w:t>GENDER AND THE PERSPECTIVES</w:t>
        </w:r>
        <w:r>
          <w:rPr>
            <w:rFonts w:ascii="Times New Roman" w:hAnsi="Times New Roman" w:cs="Times New Roman"/>
          </w:rPr>
          <w:tab/>
        </w:r>
        <w:r w:rsidRPr="00D15CE5">
          <w:rPr>
            <w:rFonts w:ascii="Times New Roman" w:hAnsi="Times New Roman" w:cs="Times New Roman"/>
          </w:rPr>
          <w:fldChar w:fldCharType="begin"/>
        </w:r>
        <w:r w:rsidRPr="00D15CE5">
          <w:rPr>
            <w:rFonts w:ascii="Times New Roman" w:hAnsi="Times New Roman" w:cs="Times New Roman"/>
          </w:rPr>
          <w:instrText xml:space="preserve"> PAGE   \* MERGEFORMAT </w:instrText>
        </w:r>
        <w:r w:rsidRPr="00D15CE5">
          <w:rPr>
            <w:rFonts w:ascii="Times New Roman" w:hAnsi="Times New Roman" w:cs="Times New Roman"/>
          </w:rPr>
          <w:fldChar w:fldCharType="separate"/>
        </w:r>
        <w:r w:rsidRPr="00D15CE5">
          <w:rPr>
            <w:rFonts w:ascii="Times New Roman" w:hAnsi="Times New Roman" w:cs="Times New Roman"/>
            <w:noProof/>
          </w:rPr>
          <w:t>2</w:t>
        </w:r>
        <w:r w:rsidRPr="00D15CE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tjA3MTewMDI3sbBQ0lEKTi0uzszPAykwrAUArBOZGywAAAA="/>
  </w:docVars>
  <w:rsids>
    <w:rsidRoot w:val="00424C4D"/>
    <w:rsid w:val="00021AC4"/>
    <w:rsid w:val="002C4CF1"/>
    <w:rsid w:val="002F282C"/>
    <w:rsid w:val="003B2579"/>
    <w:rsid w:val="003C03CA"/>
    <w:rsid w:val="00424C4D"/>
    <w:rsid w:val="004B2C10"/>
    <w:rsid w:val="0058286C"/>
    <w:rsid w:val="005C042C"/>
    <w:rsid w:val="005C49AC"/>
    <w:rsid w:val="005F462F"/>
    <w:rsid w:val="006C0550"/>
    <w:rsid w:val="00761AF7"/>
    <w:rsid w:val="007C12EE"/>
    <w:rsid w:val="007D0B98"/>
    <w:rsid w:val="007E3F4C"/>
    <w:rsid w:val="00846812"/>
    <w:rsid w:val="008B3557"/>
    <w:rsid w:val="008B7327"/>
    <w:rsid w:val="008D6F7F"/>
    <w:rsid w:val="008E2E2E"/>
    <w:rsid w:val="00990013"/>
    <w:rsid w:val="009B0510"/>
    <w:rsid w:val="00A91EB0"/>
    <w:rsid w:val="00B038F2"/>
    <w:rsid w:val="00B565F1"/>
    <w:rsid w:val="00B80BC6"/>
    <w:rsid w:val="00C31FEA"/>
    <w:rsid w:val="00C9418F"/>
    <w:rsid w:val="00CC4DC3"/>
    <w:rsid w:val="00D11E53"/>
    <w:rsid w:val="00D15CE5"/>
    <w:rsid w:val="00D20081"/>
    <w:rsid w:val="00D24CD4"/>
    <w:rsid w:val="00DD2CD3"/>
    <w:rsid w:val="00DE5944"/>
    <w:rsid w:val="00DF4831"/>
    <w:rsid w:val="00E07DCB"/>
    <w:rsid w:val="00F71979"/>
    <w:rsid w:val="00FA5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92AB7"/>
  <w15:docId w15:val="{7648635C-B77B-4225-8F16-A967A1A7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462F"/>
    <w:rPr>
      <w:color w:val="0000FF" w:themeColor="hyperlink"/>
      <w:u w:val="single"/>
    </w:rPr>
  </w:style>
  <w:style w:type="paragraph" w:styleId="Header">
    <w:name w:val="header"/>
    <w:basedOn w:val="Normal"/>
    <w:link w:val="HeaderChar"/>
    <w:uiPriority w:val="99"/>
    <w:unhideWhenUsed/>
    <w:rsid w:val="009B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510"/>
  </w:style>
  <w:style w:type="paragraph" w:styleId="Footer">
    <w:name w:val="footer"/>
    <w:basedOn w:val="Normal"/>
    <w:link w:val="FooterChar"/>
    <w:uiPriority w:val="99"/>
    <w:unhideWhenUsed/>
    <w:rsid w:val="009B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510"/>
  </w:style>
  <w:style w:type="character" w:styleId="UnresolvedMention">
    <w:name w:val="Unresolved Mention"/>
    <w:basedOn w:val="DefaultParagraphFont"/>
    <w:uiPriority w:val="99"/>
    <w:semiHidden/>
    <w:unhideWhenUsed/>
    <w:rsid w:val="008E2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tun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12</cp:revision>
  <dcterms:created xsi:type="dcterms:W3CDTF">2020-06-19T10:57:00Z</dcterms:created>
  <dcterms:modified xsi:type="dcterms:W3CDTF">2020-06-19T11:45:00Z</dcterms:modified>
</cp:coreProperties>
</file>